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sz w:val="40"/>
          <w:rtl w:val="0"/>
        </w:rPr>
        <w:t xml:space="preserve">Homework Page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(Unit 1 --- Week 5)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(Name)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4320"/>
        </w:tabs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4320"/>
        </w:tabs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5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1965"/>
        <w:gridCol w:w="1680"/>
        <w:gridCol w:w="1800"/>
        <w:gridCol w:w="1960"/>
        <w:gridCol w:w="1960"/>
      </w:tblGrid>
      <w:tr>
        <w:trPr>
          <w:trHeight w:val="72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rtl w:val="0"/>
              </w:rPr>
              <w:t xml:space="preserve">Topic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Monday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Tuesday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Wednesday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Thursday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Write the ratio</w:t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of </w:t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     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br w:type="textWrapping"/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Determine whether ratios are equivalent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8:7</w:t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56:49</w:t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</w:pPr>
            <m:oMath/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3:2</w:t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21:14</w:t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11:2</w:t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44:8</w:t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2:11</w:t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10:55</w:t>
            </w:r>
          </w:p>
        </w:tc>
      </w:tr>
      <w:tr>
        <w:trPr>
          <w:trHeight w:val="124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PROPORTIONS</w:t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        Solve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4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9</w:t>
                  </m:r>
                </m:den>
              </m:f>
            </m:oMath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=</w:t>
            </w: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10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x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5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2</w:t>
                  </m:r>
                </m:den>
              </m:f>
            </m:oMath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 = </w:t>
            </w: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2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x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br w:type="textWrapping"/>
            </w: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21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27</w:t>
                  </m:r>
                </m:den>
              </m:f>
            </m:oMath>
            <m:oMath>
              <m:r>
                <w:rPr>
                  <w:rFonts w:cs="Times New Roman" w:hAnsi="Times New Roman" w:eastAsia="Times New Roman" w:ascii="Times New Roman"/>
                  <w:sz w:val="28"/>
                </w:rPr>
                <w:t xml:space="preserve">=</w:t>
              </m:r>
            </m:oMath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 </w:t>
            </w: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x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18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br w:type="textWrapping"/>
            </w: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26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b</w:t>
                  </m:r>
                </m:den>
              </m:f>
            </m:oMath>
            <m:oMath>
              <m:r>
                <w:rPr>
                  <w:rFonts w:cs="Times New Roman" w:hAnsi="Times New Roman" w:eastAsia="Times New Roman" w:ascii="Times New Roman"/>
                  <w:sz w:val="28"/>
                </w:rPr>
                <w:t xml:space="preserve">=</w:t>
              </m:r>
            </m:oMath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39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9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PROPORTIONS</w:t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left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        Solve</w:t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15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21</w:t>
                  </m:r>
                </m:den>
              </m:f>
            </m:oMath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= </w:t>
            </w: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20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y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16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120</w:t>
                  </m:r>
                </m:den>
              </m:f>
            </m:oMath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 = </w:t>
            </w: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j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15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3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x</w:t>
                  </m:r>
                </m:den>
              </m:f>
            </m:oMath>
            <m:oMath>
              <m:r>
                <w:rPr>
                  <w:rFonts w:cs="Times New Roman" w:hAnsi="Times New Roman" w:eastAsia="Times New Roman" w:ascii="Times New Roman"/>
                  <w:sz w:val="28"/>
                </w:rPr>
                <w:t xml:space="preserve">=</w:t>
              </m:r>
            </m:oMath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 </w:t>
            </w: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2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4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br w:type="textWrapping"/>
            </w:r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2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3</w:t>
                  </m:r>
                </m:den>
              </m:f>
            </m:oMath>
            <m:oMath>
              <m:r>
                <w:t>÷</w:t>
              </m:r>
            </m:oMath>
            <m:oMath>
              <m:f>
                <m:fPr>
                  <m:ctrlPr>
                    <w:rPr>
                      <w:rFonts w:cs="Times New Roman" w:hAnsi="Times New Roman" w:eastAsia="Times New Roman" w:ascii="Times New Roman"/>
                      <w:sz w:val="28"/>
                    </w:rPr>
                  </m:ctrlPr>
                </m:fPr>
                <m:num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1</w:t>
                  </m:r>
                </m:num>
                <m:den>
                  <m:r>
                    <w:rPr>
                      <w:rFonts w:cs="Times New Roman" w:hAnsi="Times New Roman" w:eastAsia="Times New Roman" w:ascii="Times New Roman"/>
                      <w:sz w:val="28"/>
                    </w:rPr>
                    <w:t xml:space="preserve">6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82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Word Problem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262626"/>
                <w:rtl w:val="0"/>
              </w:rPr>
              <w:t xml:space="preserve">There are 4 boys and 10 girls in Mr. Johnson’s class. If 9 more boys join the class, How many girls must be added to the class in order for the ratio of boys to girls to stay the same</w:t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333355"/>
                <w:rtl w:val="0"/>
              </w:rPr>
              <w:t xml:space="preserve">The ratio of red tiles to black tiles is 2 to 5. If 4 red tiles were used to complete the project how many black tiles were used?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The ratio of the number of text messages sent by Aimee to the number of text messages sent by her brother is 4 to 7. If Aimee sent 28 text messages, how many text messages did her brother  send?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Will spent 6.50 downloading 5 songs to his iphone. At this rate, how many songs could he download for 18.20?</w:t>
            </w:r>
          </w:p>
        </w:tc>
      </w:tr>
      <w:t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left" w:pos="4320"/>
        </w:tabs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WEEK 5.docx</dc:title>
</cp:coreProperties>
</file>